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5E59E" w14:textId="7EFB176F" w:rsidR="00913DC6" w:rsidRDefault="00913DC6" w:rsidP="00907D65">
      <w:pPr>
        <w:spacing w:after="0" w:line="312" w:lineRule="auto"/>
      </w:pPr>
      <w:bookmarkStart w:id="0" w:name="_Hlk67483400"/>
      <w:bookmarkEnd w:id="0"/>
      <w:r>
        <w:t xml:space="preserve">Конференция ТБ Форум «Комплексная безопасность и защищённость объектов </w:t>
      </w:r>
      <w:r w:rsidR="00011296">
        <w:t>промышленности</w:t>
      </w:r>
      <w:r>
        <w:t>, нефтегазового сектора и Электроэнергетики» 31.03.2021 г.</w:t>
      </w:r>
    </w:p>
    <w:p w14:paraId="66ED77B9" w14:textId="0715967C" w:rsidR="00913DC6" w:rsidRDefault="00913DC6" w:rsidP="00907D65">
      <w:pPr>
        <w:spacing w:after="0" w:line="312" w:lineRule="auto"/>
      </w:pPr>
      <w:r>
        <w:t>Доклад ООО «Охранная техника»</w:t>
      </w:r>
    </w:p>
    <w:p w14:paraId="623AB510" w14:textId="43684B6F" w:rsidR="00913DC6" w:rsidRDefault="00913DC6" w:rsidP="00907D65">
      <w:pPr>
        <w:spacing w:after="0" w:line="312" w:lineRule="auto"/>
      </w:pPr>
      <w:r>
        <w:t>Тема доклада» «Технологии временного усиления защиты периметра и организации мобильных рубежей охраны на период обслуживания и реконструкции основного рубежа охраны».</w:t>
      </w:r>
    </w:p>
    <w:p w14:paraId="108A6E6B" w14:textId="77777777" w:rsidR="000F3E0C" w:rsidRDefault="000F3E0C" w:rsidP="00907D65">
      <w:pPr>
        <w:spacing w:after="0" w:line="312" w:lineRule="auto"/>
        <w:contextualSpacing/>
        <w:jc w:val="both"/>
        <w:rPr>
          <w:color w:val="0070C0"/>
        </w:rPr>
      </w:pPr>
      <w:bookmarkStart w:id="1" w:name="_Hlk51668471"/>
      <w:r w:rsidRPr="00531581">
        <w:rPr>
          <w:b/>
          <w:bCs/>
        </w:rPr>
        <w:t>Слайд № 1</w:t>
      </w:r>
      <w:r w:rsidRPr="00531581">
        <w:rPr>
          <w:color w:val="0070C0"/>
        </w:rPr>
        <w:t xml:space="preserve"> </w:t>
      </w:r>
      <w:bookmarkEnd w:id="1"/>
    </w:p>
    <w:p w14:paraId="29BAC3F5" w14:textId="0292B930" w:rsidR="000F3E0C" w:rsidRDefault="00E407F7" w:rsidP="00E407F7">
      <w:pPr>
        <w:spacing w:after="0" w:line="312" w:lineRule="auto"/>
        <w:contextualSpacing/>
        <w:rPr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2FC3A4E4" wp14:editId="0D8367CD">
            <wp:extent cx="4717376" cy="331569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48" cy="33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C539C" w14:textId="77777777" w:rsidR="000F3E0C" w:rsidRDefault="000F3E0C" w:rsidP="00907D65">
      <w:pPr>
        <w:spacing w:after="0" w:line="312" w:lineRule="auto"/>
        <w:contextualSpacing/>
        <w:jc w:val="both"/>
      </w:pPr>
      <w:r w:rsidRPr="003321D4">
        <w:rPr>
          <w:b/>
          <w:bCs/>
        </w:rPr>
        <w:t>текст к Слайду № 1:</w:t>
      </w:r>
      <w:r>
        <w:t xml:space="preserve"> </w:t>
      </w:r>
    </w:p>
    <w:p w14:paraId="77207E0E" w14:textId="77777777" w:rsidR="000F3E0C" w:rsidRPr="00966016" w:rsidRDefault="000F3E0C" w:rsidP="00907D65">
      <w:pPr>
        <w:spacing w:after="0" w:line="312" w:lineRule="auto"/>
        <w:contextualSpacing/>
        <w:jc w:val="both"/>
      </w:pPr>
      <w:r w:rsidRPr="00966016">
        <w:t>Добрый День коллеги.</w:t>
      </w:r>
    </w:p>
    <w:p w14:paraId="3490DEFD" w14:textId="77777777" w:rsidR="000F3E0C" w:rsidRPr="00966016" w:rsidRDefault="000F3E0C" w:rsidP="00907D65">
      <w:pPr>
        <w:spacing w:after="0" w:line="312" w:lineRule="auto"/>
        <w:contextualSpacing/>
        <w:jc w:val="both"/>
      </w:pPr>
      <w:r w:rsidRPr="00966016">
        <w:t xml:space="preserve">Наше предприятие ООО «Охранная техника» больше известна на рынке под торговой маркой Forteza. </w:t>
      </w:r>
    </w:p>
    <w:p w14:paraId="34C76C26" w14:textId="77777777" w:rsidR="000F3E0C" w:rsidRPr="00966016" w:rsidRDefault="000F3E0C" w:rsidP="00907D65">
      <w:pPr>
        <w:spacing w:after="0" w:line="312" w:lineRule="auto"/>
        <w:contextualSpacing/>
        <w:jc w:val="both"/>
      </w:pPr>
      <w:r w:rsidRPr="00966016">
        <w:t xml:space="preserve">Мы работаем как с крупными компаниями, так и другими потребителями через своих торговых партнёров. </w:t>
      </w:r>
    </w:p>
    <w:p w14:paraId="618CB848" w14:textId="77777777" w:rsidR="000F3E0C" w:rsidRPr="00966016" w:rsidRDefault="000F3E0C" w:rsidP="00907D65">
      <w:pPr>
        <w:spacing w:after="0" w:line="312" w:lineRule="auto"/>
        <w:contextualSpacing/>
        <w:jc w:val="both"/>
      </w:pPr>
      <w:r w:rsidRPr="00966016">
        <w:t>У нас достаточно узкая специализация – в основном выпускаем извещатели охраны периметра.</w:t>
      </w:r>
    </w:p>
    <w:p w14:paraId="6E86911F" w14:textId="40B098DE" w:rsidR="000F3E0C" w:rsidRDefault="000F3E0C" w:rsidP="00907D65">
      <w:pPr>
        <w:spacing w:after="0" w:line="312" w:lineRule="auto"/>
        <w:rPr>
          <w:b/>
          <w:bCs/>
        </w:rPr>
      </w:pPr>
    </w:p>
    <w:p w14:paraId="3B7A52D7" w14:textId="77777777" w:rsidR="000F3E0C" w:rsidRDefault="000F3E0C" w:rsidP="00907D65">
      <w:pPr>
        <w:spacing w:after="0" w:line="312" w:lineRule="auto"/>
        <w:contextualSpacing/>
        <w:jc w:val="both"/>
      </w:pPr>
      <w:r w:rsidRPr="00531581">
        <w:rPr>
          <w:b/>
          <w:bCs/>
        </w:rPr>
        <w:t>Слайд № 2</w:t>
      </w:r>
      <w:r w:rsidRPr="00531581">
        <w:t xml:space="preserve"> </w:t>
      </w:r>
    </w:p>
    <w:p w14:paraId="5EC8D041" w14:textId="77777777" w:rsidR="000F3E0C" w:rsidRDefault="000F3E0C" w:rsidP="00E407F7">
      <w:pPr>
        <w:spacing w:after="0" w:line="312" w:lineRule="auto"/>
        <w:contextualSpacing/>
        <w:rPr>
          <w:noProof/>
        </w:rPr>
      </w:pPr>
      <w:r>
        <w:rPr>
          <w:noProof/>
        </w:rPr>
        <w:drawing>
          <wp:inline distT="0" distB="0" distL="0" distR="0" wp14:anchorId="3C3A0AEF" wp14:editId="5F8CE022">
            <wp:extent cx="4733811" cy="2663687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75" cy="27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A38C2" w14:textId="77777777" w:rsidR="000F3E0C" w:rsidRPr="009E0932" w:rsidRDefault="000F3E0C" w:rsidP="00907D65">
      <w:pPr>
        <w:spacing w:after="0" w:line="312" w:lineRule="auto"/>
        <w:contextualSpacing/>
        <w:jc w:val="both"/>
        <w:rPr>
          <w:b/>
          <w:bCs/>
        </w:rPr>
      </w:pPr>
      <w:r w:rsidRPr="009E0932">
        <w:rPr>
          <w:b/>
          <w:bCs/>
        </w:rPr>
        <w:t>Текст к слайду № 2</w:t>
      </w:r>
    </w:p>
    <w:p w14:paraId="2C9060F1" w14:textId="77777777" w:rsidR="000F3E0C" w:rsidRPr="00966016" w:rsidRDefault="000F3E0C" w:rsidP="00907D65">
      <w:pPr>
        <w:spacing w:after="0" w:line="312" w:lineRule="auto"/>
        <w:contextualSpacing/>
        <w:jc w:val="both"/>
        <w:rPr>
          <w:b/>
          <w:bCs/>
        </w:rPr>
      </w:pPr>
      <w:r w:rsidRPr="00966016">
        <w:t xml:space="preserve">Торговая марка FORTEZA, известна не только российскому потребителю. Оборудование поставляется в страны ближнего и дальнего зарубежья (Европа, Азия, Африка, Америка). </w:t>
      </w:r>
    </w:p>
    <w:p w14:paraId="77AAED81" w14:textId="77777777" w:rsidR="00397E2A" w:rsidRDefault="00397E2A">
      <w:pPr>
        <w:rPr>
          <w:b/>
          <w:bCs/>
        </w:rPr>
      </w:pPr>
      <w:r>
        <w:rPr>
          <w:b/>
          <w:bCs/>
        </w:rPr>
        <w:br w:type="page"/>
      </w:r>
    </w:p>
    <w:p w14:paraId="39E3B7B2" w14:textId="1F396380" w:rsidR="000F3E0C" w:rsidRDefault="000F3E0C" w:rsidP="00907D65">
      <w:pPr>
        <w:spacing w:after="0" w:line="312" w:lineRule="auto"/>
        <w:rPr>
          <w:b/>
          <w:bCs/>
        </w:rPr>
      </w:pPr>
      <w:r w:rsidRPr="00531581">
        <w:rPr>
          <w:b/>
          <w:bCs/>
        </w:rPr>
        <w:lastRenderedPageBreak/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3</w:t>
      </w:r>
    </w:p>
    <w:p w14:paraId="01DD3B52" w14:textId="34D21CF3" w:rsidR="00397E2A" w:rsidRDefault="00550AD2" w:rsidP="00907D65">
      <w:pPr>
        <w:spacing w:after="0" w:line="312" w:lineRule="auto"/>
      </w:pPr>
      <w:r>
        <w:rPr>
          <w:noProof/>
        </w:rPr>
        <w:drawing>
          <wp:inline distT="0" distB="0" distL="0" distR="0" wp14:anchorId="59A8F8C5" wp14:editId="73CC7F9C">
            <wp:extent cx="4675367" cy="328616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05" cy="32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EE8D5" w14:textId="6A7E144A" w:rsidR="00BF67C2" w:rsidRDefault="00BF67C2" w:rsidP="00907D65">
      <w:pPr>
        <w:spacing w:after="0" w:line="312" w:lineRule="auto"/>
      </w:pPr>
      <w:r>
        <w:t>Текст к слайду № 3:</w:t>
      </w:r>
    </w:p>
    <w:p w14:paraId="6F176D20" w14:textId="1D85B1D2" w:rsidR="00BF67C2" w:rsidRDefault="00BF67C2" w:rsidP="00907D65">
      <w:pPr>
        <w:spacing w:after="0" w:line="312" w:lineRule="auto"/>
      </w:pPr>
      <w:r>
        <w:t>Выражаем благодарность компании ГРОТЕК за очередную возможность поделиться информацией, обсудить вопросы охраны объектов, рассмотреть новинки.</w:t>
      </w:r>
    </w:p>
    <w:p w14:paraId="70C269D8" w14:textId="77777777" w:rsidR="00BF67C2" w:rsidRPr="00D30362" w:rsidRDefault="00BF67C2" w:rsidP="00907D65">
      <w:pPr>
        <w:spacing w:after="0" w:line="312" w:lineRule="auto"/>
      </w:pPr>
      <w:r>
        <w:t>Мы уже предлагали материалы по принципам выбора периферийного оборудования охраны периметра.</w:t>
      </w:r>
    </w:p>
    <w:p w14:paraId="424AA322" w14:textId="45D2D8D7" w:rsidR="00E218A6" w:rsidRDefault="00E218A6" w:rsidP="00E218A6">
      <w:pPr>
        <w:spacing w:after="0" w:line="312" w:lineRule="auto"/>
        <w:contextualSpacing/>
        <w:jc w:val="both"/>
      </w:pPr>
      <w:r>
        <w:t xml:space="preserve">На сегодняшней конференции предлагаем рассмотреть оборудование позволяющее временно усилить защиту периметра (по требованию контролирующих органов) или организовать мобильный рубеж охраны на период обслуживания, ремонта и реконструкции основного рубежа охраны. </w:t>
      </w:r>
    </w:p>
    <w:p w14:paraId="446125F8" w14:textId="44D579E9" w:rsidR="00E218A6" w:rsidRDefault="00E218A6" w:rsidP="00E218A6">
      <w:pPr>
        <w:spacing w:after="0" w:line="312" w:lineRule="auto"/>
        <w:contextualSpacing/>
        <w:jc w:val="both"/>
      </w:pPr>
      <w:r>
        <w:t>При риске несанкционированного воздействия на дорогостоящую технику или груз на стоянке организовать рубеж охраны.</w:t>
      </w:r>
    </w:p>
    <w:p w14:paraId="5DFA7408" w14:textId="4CB2B643" w:rsidR="00E218A6" w:rsidRDefault="00E218A6" w:rsidP="00E218A6">
      <w:pPr>
        <w:spacing w:after="0" w:line="312" w:lineRule="auto"/>
        <w:contextualSpacing/>
        <w:jc w:val="both"/>
      </w:pPr>
      <w:r>
        <w:t>Для этих целей используются мобильные средства охраны, работающие на различных физических принципах.</w:t>
      </w:r>
    </w:p>
    <w:p w14:paraId="4FAE854F" w14:textId="19F64275" w:rsidR="003C4227" w:rsidRDefault="00E218A6" w:rsidP="00E218A6">
      <w:pPr>
        <w:spacing w:after="0" w:line="312" w:lineRule="auto"/>
        <w:contextualSpacing/>
        <w:jc w:val="both"/>
      </w:pPr>
      <w:r>
        <w:t>Если требуется защитить ответственный груз или технику на стоянке достаточно использовать систему обрывного типа, контролирующую целостность замкнутого контура двухжильного микропровода.</w:t>
      </w:r>
    </w:p>
    <w:p w14:paraId="6BC37AC2" w14:textId="7B2AAD53" w:rsidR="00835775" w:rsidRDefault="00835775" w:rsidP="00835775">
      <w:pPr>
        <w:spacing w:after="0" w:line="312" w:lineRule="auto"/>
        <w:contextualSpacing/>
        <w:jc w:val="both"/>
      </w:pPr>
      <w:r>
        <w:t>Если требуется быстро развернуть на время новый или дополнительный рубеж охраны применяются мобильные быстроразворачиваемые комплексы, в основном работающие на радиоволновом принципе обнаружения нарушителя.</w:t>
      </w:r>
    </w:p>
    <w:p w14:paraId="6DA765E0" w14:textId="6FACC089" w:rsidR="003C4227" w:rsidRDefault="00835775" w:rsidP="00835775">
      <w:pPr>
        <w:spacing w:after="0" w:line="312" w:lineRule="auto"/>
        <w:contextualSpacing/>
        <w:jc w:val="both"/>
      </w:pPr>
      <w:r>
        <w:t>Предлагаются и более серьёзные системы, в которых используются извещатели, использующие несколько физических принципов обнаружения (радиоволновые, инфракрасные, сейсмические). В этих системах технически более сложные системы передачи и обработки сигнала. Такие системы более трудоёмки в установке и эксплуатации и их скорее можно отнести к беспроводным системам охраны, которые используются более продолжительное время.</w:t>
      </w:r>
    </w:p>
    <w:p w14:paraId="74A61BF1" w14:textId="77777777" w:rsidR="00397E2A" w:rsidRDefault="00397E2A">
      <w:pPr>
        <w:rPr>
          <w:b/>
          <w:bCs/>
        </w:rPr>
      </w:pPr>
      <w:r>
        <w:rPr>
          <w:b/>
          <w:bCs/>
        </w:rPr>
        <w:br w:type="page"/>
      </w:r>
    </w:p>
    <w:p w14:paraId="2F805044" w14:textId="01C81A50" w:rsidR="00E21E2E" w:rsidRDefault="00E21E2E" w:rsidP="00E21E2E">
      <w:pPr>
        <w:spacing w:after="0" w:line="312" w:lineRule="auto"/>
        <w:rPr>
          <w:b/>
          <w:bCs/>
        </w:rPr>
      </w:pPr>
      <w:r w:rsidRPr="00531581">
        <w:rPr>
          <w:b/>
          <w:bCs/>
        </w:rPr>
        <w:lastRenderedPageBreak/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4</w:t>
      </w:r>
    </w:p>
    <w:p w14:paraId="3B29D3D4" w14:textId="33820972" w:rsidR="00397E2A" w:rsidRDefault="00397E2A" w:rsidP="00907D65">
      <w:pPr>
        <w:spacing w:after="0" w:line="312" w:lineRule="auto"/>
        <w:contextualSpacing/>
        <w:jc w:val="both"/>
      </w:pPr>
      <w:r>
        <w:rPr>
          <w:noProof/>
        </w:rPr>
        <w:drawing>
          <wp:inline distT="0" distB="0" distL="0" distR="0" wp14:anchorId="46BF265A" wp14:editId="6BC50E72">
            <wp:extent cx="4694750" cy="32997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00" cy="33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3760" w14:textId="2C2FA716" w:rsidR="008840C1" w:rsidRDefault="008840C1" w:rsidP="00907D65">
      <w:pPr>
        <w:spacing w:after="0" w:line="312" w:lineRule="auto"/>
        <w:contextualSpacing/>
        <w:jc w:val="both"/>
      </w:pPr>
      <w:r>
        <w:t>Текст к слайду 4</w:t>
      </w:r>
    </w:p>
    <w:p w14:paraId="3D4D684E" w14:textId="7BEA3906" w:rsidR="00D460DA" w:rsidRDefault="00653A6C" w:rsidP="00907D65">
      <w:pPr>
        <w:spacing w:after="0" w:line="312" w:lineRule="auto"/>
        <w:contextualSpacing/>
        <w:jc w:val="both"/>
      </w:pPr>
      <w:r w:rsidRPr="00653A6C">
        <w:t>Мы сегодня рассмотрим новый быстроразварачиваемый комплекс ФОРТЕЗА-32, как развитие давно выпускаемого мобильного комплекса ФОРТЕЗА-12.</w:t>
      </w:r>
    </w:p>
    <w:p w14:paraId="11A5AAC8" w14:textId="20EC078B" w:rsidR="00D460DA" w:rsidRDefault="00D460DA" w:rsidP="00907D65">
      <w:pPr>
        <w:spacing w:after="0" w:line="312" w:lineRule="auto"/>
        <w:contextualSpacing/>
        <w:jc w:val="both"/>
      </w:pPr>
      <w:r>
        <w:t xml:space="preserve">При разработке комплекса мы учли пожелания пользователей по увеличению длинны рубежа охраны, </w:t>
      </w:r>
      <w:r w:rsidR="00773AD3">
        <w:t xml:space="preserve">дальности и </w:t>
      </w:r>
      <w:r>
        <w:t xml:space="preserve">надёжности передачи сигнала, времени автономной работы, возможности передачи сигнала </w:t>
      </w:r>
      <w:r w:rsidR="00EA347F">
        <w:t>на</w:t>
      </w:r>
      <w:r>
        <w:t xml:space="preserve"> исполнительные </w:t>
      </w:r>
      <w:r w:rsidR="00325A85">
        <w:t>устройства и</w:t>
      </w:r>
      <w:r>
        <w:t xml:space="preserve"> систему более высокого уровня</w:t>
      </w:r>
      <w:r w:rsidR="009C4B03">
        <w:t xml:space="preserve"> в том числе по сетям </w:t>
      </w:r>
      <w:r w:rsidR="00EA347F">
        <w:t>сотовой связи</w:t>
      </w:r>
      <w:r>
        <w:t xml:space="preserve">. </w:t>
      </w:r>
    </w:p>
    <w:p w14:paraId="05436E8C" w14:textId="603333F3" w:rsidR="00D460DA" w:rsidRDefault="00D460DA" w:rsidP="00907D65">
      <w:pPr>
        <w:spacing w:after="0" w:line="312" w:lineRule="auto"/>
        <w:contextualSpacing/>
        <w:jc w:val="both"/>
      </w:pPr>
      <w:r>
        <w:t>При этом в новом комплексе сохранены преимущества предыдущей версии мобильного комплекса ФОРТЕЗА-12. В первую очередь удобство развёртывания, простота юстировки и отсутствие настройки, помехоустойчивость и надёжность.</w:t>
      </w:r>
      <w:r w:rsidR="00772007">
        <w:t xml:space="preserve"> </w:t>
      </w:r>
    </w:p>
    <w:p w14:paraId="32D78BF8" w14:textId="1A135B46" w:rsidR="00077A9F" w:rsidRDefault="00077A9F" w:rsidP="00077A9F">
      <w:pPr>
        <w:spacing w:after="0" w:line="312" w:lineRule="auto"/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 w:rsidR="008840C1">
        <w:rPr>
          <w:b/>
          <w:bCs/>
        </w:rPr>
        <w:t>5</w:t>
      </w:r>
    </w:p>
    <w:p w14:paraId="22873DED" w14:textId="164A5201" w:rsidR="00397E2A" w:rsidRDefault="00397E2A" w:rsidP="00907D65">
      <w:pPr>
        <w:spacing w:after="0" w:line="312" w:lineRule="auto"/>
        <w:contextualSpacing/>
        <w:jc w:val="both"/>
      </w:pPr>
      <w:r>
        <w:rPr>
          <w:noProof/>
        </w:rPr>
        <w:drawing>
          <wp:inline distT="0" distB="0" distL="0" distR="0" wp14:anchorId="202F97C8" wp14:editId="6D7EBE84">
            <wp:extent cx="4683438" cy="329184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054" cy="32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A71F" w14:textId="238AE531" w:rsidR="008840C1" w:rsidRDefault="008840C1" w:rsidP="00907D65">
      <w:pPr>
        <w:spacing w:after="0" w:line="312" w:lineRule="auto"/>
        <w:contextualSpacing/>
        <w:jc w:val="both"/>
      </w:pPr>
      <w:r>
        <w:t>Текст к слайду 5:</w:t>
      </w:r>
    </w:p>
    <w:p w14:paraId="2D29461E" w14:textId="5CD0355A" w:rsidR="0027623E" w:rsidRDefault="0027623E" w:rsidP="00907D65">
      <w:pPr>
        <w:spacing w:after="0" w:line="312" w:lineRule="auto"/>
        <w:contextualSpacing/>
        <w:jc w:val="both"/>
      </w:pPr>
      <w:r w:rsidRPr="0027623E">
        <w:t xml:space="preserve">Принцип действия комплекса основан на создании в пространстве между блоком ПРД и блоком ПРМ электромагнитного поля, формирующего объемную зону обнаружения в виде вытянутого эллипсоида вращения и </w:t>
      </w:r>
      <w:r w:rsidRPr="0027623E">
        <w:lastRenderedPageBreak/>
        <w:t>регистрации изменений этого поля при пересечении зоны обнаружения нарушителем, с посл</w:t>
      </w:r>
      <w:r w:rsidR="00EA347F">
        <w:t>е</w:t>
      </w:r>
      <w:r w:rsidRPr="0027623E">
        <w:t xml:space="preserve">дующей передачей по радиоканалу извещения о тревоге </w:t>
      </w:r>
      <w:r w:rsidR="00A502B3" w:rsidRPr="0027623E">
        <w:t>на ПУЛЬТ</w:t>
      </w:r>
      <w:r w:rsidRPr="0027623E">
        <w:t xml:space="preserve">-РК.             </w:t>
      </w:r>
    </w:p>
    <w:p w14:paraId="796B3FB9" w14:textId="47E9D9FC" w:rsidR="00BD4AF8" w:rsidRDefault="00BD4AF8" w:rsidP="00907D65">
      <w:pPr>
        <w:spacing w:after="0" w:line="312" w:lineRule="auto"/>
        <w:contextualSpacing/>
        <w:jc w:val="both"/>
      </w:pPr>
      <w:r>
        <w:t>Комплекс позволяет организовать один рубеж или несколько рубежей охраны протяженностью до 1600 м. Рубежи охраны как замкнутые, так и разомкнутые</w:t>
      </w:r>
      <w:r w:rsidR="00772007">
        <w:t xml:space="preserve">, </w:t>
      </w:r>
      <w:r w:rsidR="00772007" w:rsidRPr="00772007">
        <w:t>с регистрацией места нарушения рубежа</w:t>
      </w:r>
      <w:r>
        <w:t xml:space="preserve">. Длинна </w:t>
      </w:r>
      <w:r w:rsidR="00772007">
        <w:t>о</w:t>
      </w:r>
      <w:r>
        <w:t>дного участка</w:t>
      </w:r>
      <w:r w:rsidR="00E77FB1">
        <w:t xml:space="preserve"> от 5</w:t>
      </w:r>
      <w:r>
        <w:t xml:space="preserve"> </w:t>
      </w:r>
      <w:r w:rsidR="00772007">
        <w:t>до 50 м, количество участков до 32 шт.</w:t>
      </w:r>
    </w:p>
    <w:p w14:paraId="715C79A7" w14:textId="6712AA6E" w:rsidR="001A1E4A" w:rsidRDefault="001A1E4A" w:rsidP="00907D65">
      <w:pPr>
        <w:spacing w:after="0" w:line="312" w:lineRule="auto"/>
        <w:contextualSpacing/>
        <w:jc w:val="both"/>
      </w:pPr>
      <w:r w:rsidRPr="001A1E4A">
        <w:t>Допускается частичное использование составных частей комплекса для организации коротких рубежей охраны</w:t>
      </w:r>
      <w:r>
        <w:t>, вплоть до одного участка</w:t>
      </w:r>
      <w:r w:rsidRPr="001A1E4A">
        <w:t>.</w:t>
      </w:r>
    </w:p>
    <w:p w14:paraId="52213DCA" w14:textId="642660A8" w:rsidR="001A1E4A" w:rsidRDefault="001A1E4A" w:rsidP="00907D65">
      <w:pPr>
        <w:spacing w:after="0" w:line="312" w:lineRule="auto"/>
        <w:contextualSpacing/>
        <w:jc w:val="both"/>
      </w:pPr>
      <w:r w:rsidRPr="001A1E4A">
        <w:t>Допускается организовать несколько отдельных независимых рубежей охраны, разнесённых на местности.</w:t>
      </w:r>
    </w:p>
    <w:p w14:paraId="7CC09804" w14:textId="0E4BB5B4" w:rsidR="008840C1" w:rsidRDefault="008840C1" w:rsidP="008840C1">
      <w:pPr>
        <w:spacing w:after="0" w:line="312" w:lineRule="auto"/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6</w:t>
      </w:r>
    </w:p>
    <w:p w14:paraId="369D3FCB" w14:textId="23ED87BB" w:rsidR="00AA3AA2" w:rsidRPr="008840C1" w:rsidRDefault="00397E2A" w:rsidP="00907D65">
      <w:pPr>
        <w:spacing w:after="0" w:line="312" w:lineRule="auto"/>
        <w:contextualSpacing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8DDC8C7" wp14:editId="76EB7E84">
            <wp:extent cx="4672126" cy="328388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84" cy="32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3A0E" w14:textId="03A22FAB" w:rsidR="008840C1" w:rsidRDefault="008840C1" w:rsidP="00907D65">
      <w:pPr>
        <w:spacing w:after="0" w:line="312" w:lineRule="auto"/>
        <w:contextualSpacing/>
        <w:jc w:val="both"/>
      </w:pPr>
      <w:r>
        <w:t>Текст к слайду 6</w:t>
      </w:r>
    </w:p>
    <w:p w14:paraId="1143053F" w14:textId="254C83F6" w:rsidR="00772007" w:rsidRDefault="00772007" w:rsidP="00907D65">
      <w:pPr>
        <w:spacing w:after="0" w:line="312" w:lineRule="auto"/>
        <w:contextualSpacing/>
        <w:jc w:val="both"/>
      </w:pPr>
      <w:r w:rsidRPr="00772007">
        <w:t>Комплекс рассчитан на непрерывную работу в условиях открытого пространства, продолжительностью не менее 90 суток при температуре 20 °С</w:t>
      </w:r>
      <w:r>
        <w:t>, 80</w:t>
      </w:r>
      <w:r w:rsidRPr="00FF2F34">
        <w:rPr>
          <w:sz w:val="20"/>
          <w:szCs w:val="20"/>
        </w:rPr>
        <w:t xml:space="preserve"> суток</w:t>
      </w:r>
      <w:r>
        <w:t xml:space="preserve"> </w:t>
      </w:r>
      <w:r w:rsidRPr="00FF2F34">
        <w:rPr>
          <w:sz w:val="20"/>
          <w:szCs w:val="20"/>
        </w:rPr>
        <w:t>при температуре 0 ºС</w:t>
      </w:r>
      <w:r>
        <w:rPr>
          <w:sz w:val="20"/>
          <w:szCs w:val="20"/>
        </w:rPr>
        <w:t xml:space="preserve"> и </w:t>
      </w:r>
      <w:r w:rsidRPr="0027623E">
        <w:rPr>
          <w:b/>
          <w:bCs/>
          <w:sz w:val="20"/>
          <w:szCs w:val="20"/>
        </w:rPr>
        <w:t>45 суток при температуре минус 40 ºС</w:t>
      </w:r>
      <w:r w:rsidRPr="00772007">
        <w:t>.</w:t>
      </w:r>
      <w:r>
        <w:t xml:space="preserve"> </w:t>
      </w:r>
      <w:r w:rsidR="00EA347F">
        <w:t>Увеличенная п</w:t>
      </w:r>
      <w:r>
        <w:t>родолжительность работы позволяет отказаться от проводной системы питания.</w:t>
      </w:r>
      <w:r w:rsidR="00F755CD">
        <w:t xml:space="preserve"> </w:t>
      </w:r>
      <w:r w:rsidR="00F755CD" w:rsidRPr="00F755CD">
        <w:t>При должном обслуживании комплекса ресурса АКБ должно хватить на весь срок эксплуатации.</w:t>
      </w:r>
    </w:p>
    <w:p w14:paraId="0D379CCC" w14:textId="621271CD" w:rsidR="00772007" w:rsidRDefault="00772007" w:rsidP="00907D65">
      <w:pPr>
        <w:spacing w:after="0" w:line="312" w:lineRule="auto"/>
        <w:contextualSpacing/>
        <w:jc w:val="both"/>
      </w:pPr>
      <w:r>
        <w:t xml:space="preserve">Характеристики по </w:t>
      </w:r>
      <w:r w:rsidRPr="00EA347F">
        <w:t>помехоустойчивости</w:t>
      </w:r>
      <w:r w:rsidR="00E77FB1">
        <w:t>, несанкционированному воздействию</w:t>
      </w:r>
      <w:r>
        <w:t xml:space="preserve"> и обнаружительной способности у комплекса</w:t>
      </w:r>
      <w:r w:rsidR="00E77FB1">
        <w:t xml:space="preserve"> аналогичны комплексам других производителей.</w:t>
      </w:r>
    </w:p>
    <w:p w14:paraId="78A4BCD5" w14:textId="760A377B" w:rsidR="005A62ED" w:rsidRDefault="005A62ED" w:rsidP="00907D65">
      <w:pPr>
        <w:spacing w:after="0" w:line="312" w:lineRule="auto"/>
        <w:contextualSpacing/>
        <w:jc w:val="both"/>
      </w:pPr>
      <w:r>
        <w:t>Но есть и отличия</w:t>
      </w:r>
      <w:r w:rsidR="00D2136B">
        <w:t>:</w:t>
      </w:r>
    </w:p>
    <w:p w14:paraId="7422395D" w14:textId="18A014CF" w:rsidR="0027623E" w:rsidRPr="00966016" w:rsidRDefault="0027623E" w:rsidP="00907D65">
      <w:pPr>
        <w:spacing w:after="0" w:line="312" w:lineRule="auto"/>
        <w:contextualSpacing/>
        <w:jc w:val="both"/>
      </w:pPr>
      <w:r w:rsidRPr="006A4D3C">
        <w:t>Рабочая частота линейной части комплекса составляет   от 2,4000 до 2,4835 ГГц</w:t>
      </w:r>
      <w:r>
        <w:t>, что повышает его устойчивость к вибрациям.</w:t>
      </w:r>
    </w:p>
    <w:p w14:paraId="171E37BA" w14:textId="77777777" w:rsidR="00653A6C" w:rsidRDefault="00773AD3" w:rsidP="00907D65">
      <w:pPr>
        <w:spacing w:after="0" w:line="312" w:lineRule="auto"/>
        <w:contextualSpacing/>
        <w:jc w:val="both"/>
      </w:pPr>
      <w:r w:rsidRPr="00772007">
        <w:t>После установки линейных блоков ПРМ</w:t>
      </w:r>
      <w:r w:rsidR="00653A6C">
        <w:t>/</w:t>
      </w:r>
      <w:r w:rsidRPr="00772007">
        <w:t xml:space="preserve"> ПРД в стойки, переход участков в дежурный режим происходит автоматически.</w:t>
      </w:r>
      <w:r w:rsidR="00BB3CE3">
        <w:t xml:space="preserve"> </w:t>
      </w:r>
      <w:r w:rsidR="00BB3CE3" w:rsidRPr="00BB3CE3">
        <w:t>После включения питания ПУЛЬТА-РК автоматически формируется сеть передачи информации между линейными блоками ПРМ и ПУЛЬТОМ-РК.</w:t>
      </w:r>
      <w:r w:rsidR="00A502B3">
        <w:t xml:space="preserve"> </w:t>
      </w:r>
    </w:p>
    <w:p w14:paraId="1FB66414" w14:textId="4BB5C39D" w:rsidR="00773AD3" w:rsidRDefault="00A502B3" w:rsidP="00907D65">
      <w:pPr>
        <w:spacing w:after="0" w:line="312" w:lineRule="auto"/>
        <w:contextualSpacing/>
        <w:jc w:val="both"/>
      </w:pPr>
      <w:r w:rsidRPr="00A502B3">
        <w:t>После взятия на охрану задействованных участков комплекс готов к работе.</w:t>
      </w:r>
    </w:p>
    <w:p w14:paraId="2E3B1DFC" w14:textId="1372A320" w:rsidR="00E77FB1" w:rsidRDefault="00E77FB1" w:rsidP="00907D65">
      <w:pPr>
        <w:spacing w:after="0" w:line="312" w:lineRule="auto"/>
        <w:contextualSpacing/>
        <w:jc w:val="both"/>
      </w:pPr>
      <w:r>
        <w:t>П</w:t>
      </w:r>
      <w:r w:rsidRPr="00E77FB1">
        <w:t>еред блоками ПРД</w:t>
      </w:r>
      <w:r>
        <w:t>/</w:t>
      </w:r>
      <w:r w:rsidRPr="00E77FB1">
        <w:t>ПРМ, участвующими в формировании зоны обнаружения, отсутствует «мертвая» зона</w:t>
      </w:r>
      <w:r>
        <w:t>»</w:t>
      </w:r>
      <w:r w:rsidR="0027623E">
        <w:t xml:space="preserve"> за счёт широкой апертуры раскрытия антенны</w:t>
      </w:r>
      <w:r>
        <w:t>.</w:t>
      </w:r>
    </w:p>
    <w:p w14:paraId="37A7FA10" w14:textId="77777777" w:rsidR="00397E2A" w:rsidRDefault="00397E2A">
      <w:pPr>
        <w:rPr>
          <w:b/>
          <w:bCs/>
        </w:rPr>
      </w:pPr>
      <w:r>
        <w:rPr>
          <w:b/>
          <w:bCs/>
        </w:rPr>
        <w:br w:type="page"/>
      </w:r>
    </w:p>
    <w:p w14:paraId="7D1BCEFA" w14:textId="65EFB2B7" w:rsidR="00406433" w:rsidRDefault="00406433" w:rsidP="00406433">
      <w:pPr>
        <w:spacing w:after="0" w:line="312" w:lineRule="auto"/>
        <w:rPr>
          <w:b/>
          <w:bCs/>
        </w:rPr>
      </w:pPr>
      <w:r w:rsidRPr="00531581">
        <w:rPr>
          <w:b/>
          <w:bCs/>
        </w:rPr>
        <w:lastRenderedPageBreak/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7</w:t>
      </w:r>
    </w:p>
    <w:p w14:paraId="6C0C8D0A" w14:textId="075F2B00" w:rsidR="00397E2A" w:rsidRDefault="00D7696E" w:rsidP="00406433">
      <w:pPr>
        <w:spacing w:after="0" w:line="312" w:lineRule="auto"/>
        <w:contextualSpacing/>
        <w:jc w:val="both"/>
      </w:pPr>
      <w:r>
        <w:rPr>
          <w:noProof/>
        </w:rPr>
        <w:drawing>
          <wp:inline distT="0" distB="0" distL="0" distR="0" wp14:anchorId="2C7EACD1" wp14:editId="1B1EE542">
            <wp:extent cx="4651513" cy="3269401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09" cy="327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03E63" w14:textId="4230FAA6" w:rsidR="00D8155C" w:rsidRDefault="00D8155C" w:rsidP="00406433">
      <w:pPr>
        <w:spacing w:after="0" w:line="312" w:lineRule="auto"/>
        <w:contextualSpacing/>
        <w:jc w:val="both"/>
      </w:pPr>
      <w:r>
        <w:t>Текст к слайду 7:</w:t>
      </w:r>
    </w:p>
    <w:p w14:paraId="006BD6FF" w14:textId="46D63DE6" w:rsidR="00E77FB1" w:rsidRDefault="00E77FB1" w:rsidP="00907D65">
      <w:pPr>
        <w:spacing w:after="0" w:line="312" w:lineRule="auto"/>
        <w:contextualSpacing/>
        <w:jc w:val="both"/>
      </w:pPr>
      <w:r>
        <w:t>Требования к охраняемому рубежу:</w:t>
      </w:r>
    </w:p>
    <w:p w14:paraId="0747F3CF" w14:textId="77777777" w:rsidR="00E77FB1" w:rsidRPr="00E77FB1" w:rsidRDefault="00E77FB1" w:rsidP="00907D65">
      <w:pPr>
        <w:spacing w:after="0" w:line="312" w:lineRule="auto"/>
        <w:contextualSpacing/>
        <w:jc w:val="both"/>
      </w:pPr>
      <w:r w:rsidRPr="00E77FB1">
        <w:t>- неровности должны быть не более ± 0,3 м, угол уклона участка не более 30 град.; при наличии неровности более 0,3 или уклоне более 30 град. рекомендуется уменьшать длину участка;</w:t>
      </w:r>
    </w:p>
    <w:p w14:paraId="6E60FBED" w14:textId="7A148820" w:rsidR="00E77FB1" w:rsidRPr="00E77FB1" w:rsidRDefault="00E77FB1" w:rsidP="00907D65">
      <w:pPr>
        <w:spacing w:after="0" w:line="312" w:lineRule="auto"/>
        <w:contextualSpacing/>
        <w:jc w:val="both"/>
      </w:pPr>
      <w:r w:rsidRPr="00E77FB1">
        <w:t>- высота травяного покрова не должна превышать 0,3 м; при наличии травы до 0,5 м рекомендованная длина участка не более 35 м, при наличии травы до 0,7 м – не более 20 м;</w:t>
      </w:r>
    </w:p>
    <w:p w14:paraId="19ADA7FD" w14:textId="77777777" w:rsidR="00E77FB1" w:rsidRPr="00E77FB1" w:rsidRDefault="00E77FB1" w:rsidP="00907D65">
      <w:pPr>
        <w:spacing w:after="0" w:line="312" w:lineRule="auto"/>
        <w:contextualSpacing/>
        <w:jc w:val="both"/>
      </w:pPr>
      <w:r w:rsidRPr="00E77FB1">
        <w:t>- высота снежного покрова не должна превышать 0,5 м; при высоте снежного покрова более 0,5 м рекомендуется уплотнить снег под стойками, чтобы приподнять блоки ПРД и ПРМ над уровнем снега на 0,5…0,6 м и при необходимости уменьшить длину участка;</w:t>
      </w:r>
    </w:p>
    <w:p w14:paraId="3612562C" w14:textId="5AD68A55" w:rsidR="00E77FB1" w:rsidRDefault="00E77FB1" w:rsidP="00907D65">
      <w:pPr>
        <w:spacing w:after="0" w:line="312" w:lineRule="auto"/>
        <w:contextualSpacing/>
        <w:jc w:val="both"/>
      </w:pPr>
      <w:r w:rsidRPr="00E77FB1">
        <w:t>- на участке не должно быть кустов, деревьев, качающихся или перемещающихся предметов в зоне обнаружения. Допускается наличие отдельных неподвижных предметов, не перекрывающих прямую видимость между соседними блоками</w:t>
      </w:r>
      <w:r w:rsidR="00773AD3">
        <w:t xml:space="preserve"> (</w:t>
      </w:r>
      <w:r w:rsidRPr="00E77FB1">
        <w:t>столбов, стволов деревьев</w:t>
      </w:r>
      <w:r w:rsidR="00773AD3">
        <w:t>)</w:t>
      </w:r>
      <w:r w:rsidRPr="00E77FB1">
        <w:t>; при необходимости установки в кустах, в зависимости от их плотности, рекомендуется уменьшить длину участка</w:t>
      </w:r>
      <w:r>
        <w:t>.</w:t>
      </w:r>
    </w:p>
    <w:p w14:paraId="002BB7EE" w14:textId="71FD7A79" w:rsidR="001B7F4E" w:rsidRDefault="001B7F4E" w:rsidP="001B7F4E">
      <w:pPr>
        <w:spacing w:after="0" w:line="312" w:lineRule="auto"/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8</w:t>
      </w:r>
    </w:p>
    <w:p w14:paraId="48A7B87A" w14:textId="495968CF" w:rsidR="00397E2A" w:rsidRDefault="00397E2A" w:rsidP="001B7F4E">
      <w:pPr>
        <w:spacing w:after="0" w:line="312" w:lineRule="auto"/>
        <w:contextualSpacing/>
        <w:jc w:val="both"/>
      </w:pPr>
      <w:r>
        <w:rPr>
          <w:noProof/>
        </w:rPr>
        <w:drawing>
          <wp:inline distT="0" distB="0" distL="0" distR="0" wp14:anchorId="2B671899" wp14:editId="63506D94">
            <wp:extent cx="4660812" cy="3275937"/>
            <wp:effectExtent l="0" t="0" r="6985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27" cy="32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7CFF2" w14:textId="25730586" w:rsidR="001B7F4E" w:rsidRDefault="001B7F4E" w:rsidP="001B7F4E">
      <w:pPr>
        <w:spacing w:after="0" w:line="312" w:lineRule="auto"/>
        <w:contextualSpacing/>
        <w:jc w:val="both"/>
      </w:pPr>
      <w:r>
        <w:lastRenderedPageBreak/>
        <w:t>Текст к слайду 8:</w:t>
      </w:r>
    </w:p>
    <w:p w14:paraId="6AFD6FA0" w14:textId="39347292" w:rsidR="00843657" w:rsidRPr="00E77FB1" w:rsidRDefault="00843657" w:rsidP="00907D65">
      <w:pPr>
        <w:spacing w:after="0" w:line="312" w:lineRule="auto"/>
        <w:contextualSpacing/>
        <w:jc w:val="both"/>
      </w:pPr>
      <w:r>
        <w:t>Д</w:t>
      </w:r>
      <w:r w:rsidRPr="00843657">
        <w:t>альность действия радиосвязи от самого удаленного блока ПРМ до ПУЛЬТА-РК на открытой местности составляет не менее 3000 м;</w:t>
      </w:r>
    </w:p>
    <w:p w14:paraId="24118DA7" w14:textId="79DE6CBA" w:rsidR="00E77FB1" w:rsidRDefault="00843657" w:rsidP="00907D65">
      <w:pPr>
        <w:spacing w:after="0" w:line="312" w:lineRule="auto"/>
        <w:contextualSpacing/>
        <w:jc w:val="both"/>
      </w:pPr>
      <w:r w:rsidRPr="00843657">
        <w:t>В ПУЛЬТЕ-РК установлен модуль Bluetooth 4.0 для соединения с периферийными устройствами</w:t>
      </w:r>
      <w:r>
        <w:t>.</w:t>
      </w:r>
    </w:p>
    <w:p w14:paraId="18642AA8" w14:textId="261D8A00" w:rsidR="00E77FB1" w:rsidRDefault="00E77FB1" w:rsidP="00907D65">
      <w:pPr>
        <w:spacing w:after="0" w:line="312" w:lineRule="auto"/>
        <w:contextualSpacing/>
        <w:jc w:val="both"/>
      </w:pPr>
      <w:r>
        <w:t xml:space="preserve">Для эксплуатации комплекса не требуется получения </w:t>
      </w:r>
      <w:r w:rsidRPr="003F72CE">
        <w:t>разрешения (ГКРЧ).</w:t>
      </w:r>
    </w:p>
    <w:p w14:paraId="723AD8FA" w14:textId="11678D2B" w:rsidR="00E77FB1" w:rsidRDefault="00E77FB1" w:rsidP="00907D65">
      <w:pPr>
        <w:spacing w:after="0" w:line="312" w:lineRule="auto"/>
        <w:contextualSpacing/>
        <w:jc w:val="both"/>
      </w:pPr>
      <w:r>
        <w:t>Кроме сигнала «Тревога» к</w:t>
      </w:r>
      <w:r w:rsidRPr="00E77FB1">
        <w:t>омплекс формирует извещения</w:t>
      </w:r>
      <w:r>
        <w:t xml:space="preserve">: </w:t>
      </w:r>
      <w:r w:rsidRPr="00E77FB1">
        <w:t>«РАЗРЯД ПРМ», «РАЗРЯД ПРД»</w:t>
      </w:r>
      <w:r w:rsidR="00773AD3">
        <w:t>,</w:t>
      </w:r>
      <w:r w:rsidR="00773AD3" w:rsidRPr="00773AD3">
        <w:t xml:space="preserve"> </w:t>
      </w:r>
      <w:r w:rsidR="00773AD3" w:rsidRPr="00E77FB1">
        <w:t xml:space="preserve">«ПОТЕРЯ </w:t>
      </w:r>
      <w:r w:rsidR="00907D65" w:rsidRPr="00E77FB1">
        <w:t>СВЯЗИ» с</w:t>
      </w:r>
      <w:r w:rsidRPr="00E77FB1">
        <w:t xml:space="preserve"> указанием конкретного блока.</w:t>
      </w:r>
    </w:p>
    <w:p w14:paraId="3E7AC369" w14:textId="52728823" w:rsidR="00843657" w:rsidRDefault="00843657" w:rsidP="00907D65">
      <w:pPr>
        <w:spacing w:after="0" w:line="312" w:lineRule="auto"/>
      </w:pPr>
      <w:r>
        <w:t>Время развертывания/свертывания комплекса</w:t>
      </w:r>
      <w:r w:rsidR="00EA347F">
        <w:t xml:space="preserve"> из 32 участков</w:t>
      </w:r>
      <w:r>
        <w:t xml:space="preserve"> составляет не более 60 мин.</w:t>
      </w:r>
    </w:p>
    <w:p w14:paraId="5481D8ED" w14:textId="3346EAC4" w:rsidR="00843657" w:rsidRDefault="00843657" w:rsidP="00907D65">
      <w:pPr>
        <w:spacing w:after="0" w:line="312" w:lineRule="auto"/>
      </w:pPr>
      <w:r w:rsidRPr="00843657">
        <w:t xml:space="preserve">Развёртывание комплекса производится группой из </w:t>
      </w:r>
      <w:r w:rsidR="00EA347F">
        <w:t>нескольких</w:t>
      </w:r>
      <w:r w:rsidRPr="00843657">
        <w:t xml:space="preserve"> человек. Четыре человека производят установку участков, один из членов группы (далее – оператор) работает с ПУЛЬТОМ-РК.</w:t>
      </w:r>
    </w:p>
    <w:p w14:paraId="425E8DE5" w14:textId="63F0EB2C" w:rsidR="00D2136B" w:rsidRDefault="00D2136B" w:rsidP="00907D65">
      <w:pPr>
        <w:spacing w:after="0" w:line="312" w:lineRule="auto"/>
      </w:pPr>
      <w:r>
        <w:t>Для работы с комплексом достаточно ознакомиться с руководством по эксплуатации и не требуется специального обучения и высокой квалификации исполнителей.</w:t>
      </w:r>
    </w:p>
    <w:p w14:paraId="3201DC70" w14:textId="77777777" w:rsidR="00EA347F" w:rsidRDefault="00EA347F" w:rsidP="00907D65">
      <w:pPr>
        <w:spacing w:after="0" w:line="312" w:lineRule="auto"/>
        <w:contextualSpacing/>
        <w:jc w:val="both"/>
      </w:pPr>
      <w:r w:rsidRPr="00A502B3">
        <w:t>Для развертывания (свертывания) и эксплуатации комплекса инструмент и средства измерений не требуются.</w:t>
      </w:r>
    </w:p>
    <w:p w14:paraId="37A51861" w14:textId="77777777" w:rsidR="006A4D3C" w:rsidRDefault="006A4D3C" w:rsidP="00907D65">
      <w:pPr>
        <w:spacing w:after="0" w:line="312" w:lineRule="auto"/>
      </w:pPr>
      <w:r w:rsidRPr="00D2136B">
        <w:t>Комплекс имеет функцию постановки и снятия отдельных участков с охраны.</w:t>
      </w:r>
    </w:p>
    <w:p w14:paraId="06A770F5" w14:textId="2FB1AF27" w:rsidR="00843657" w:rsidRDefault="00843657" w:rsidP="00907D65">
      <w:pPr>
        <w:spacing w:after="0" w:line="312" w:lineRule="auto"/>
      </w:pPr>
      <w:r>
        <w:t>Среднее время наработки на отказ – не менее 30 000 часов.</w:t>
      </w:r>
    </w:p>
    <w:p w14:paraId="1FF0D4CC" w14:textId="7BF8DAEC" w:rsidR="00843657" w:rsidRDefault="00843657" w:rsidP="00907D65">
      <w:pPr>
        <w:spacing w:after="0" w:line="312" w:lineRule="auto"/>
      </w:pPr>
      <w:r>
        <w:t xml:space="preserve">Полный средний срок службы – не менее 8 лет. </w:t>
      </w:r>
    </w:p>
    <w:p w14:paraId="6B5C8299" w14:textId="4209E249" w:rsidR="00A122BD" w:rsidRDefault="00A122BD" w:rsidP="00A122BD">
      <w:pPr>
        <w:spacing w:after="0" w:line="312" w:lineRule="auto"/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9</w:t>
      </w:r>
    </w:p>
    <w:p w14:paraId="5C8DF20B" w14:textId="19A028E4" w:rsidR="00397E2A" w:rsidRDefault="00397E2A" w:rsidP="00907D65">
      <w:pPr>
        <w:spacing w:after="0" w:line="312" w:lineRule="auto"/>
      </w:pPr>
      <w:r>
        <w:rPr>
          <w:noProof/>
        </w:rPr>
        <w:drawing>
          <wp:inline distT="0" distB="0" distL="0" distR="0" wp14:anchorId="1C198E97" wp14:editId="7998E37E">
            <wp:extent cx="4784538" cy="32918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39" cy="32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9266" w14:textId="1F88C22D" w:rsidR="00A122BD" w:rsidRDefault="00A122BD" w:rsidP="00907D65">
      <w:pPr>
        <w:spacing w:after="0" w:line="312" w:lineRule="auto"/>
      </w:pPr>
      <w:r>
        <w:t>Текст к слайду 9:</w:t>
      </w:r>
    </w:p>
    <w:p w14:paraId="171E3EAA" w14:textId="77777777" w:rsidR="00773AD3" w:rsidRDefault="00843657" w:rsidP="00907D65">
      <w:pPr>
        <w:spacing w:after="0" w:line="312" w:lineRule="auto"/>
      </w:pPr>
      <w:r>
        <w:t xml:space="preserve">Конструктивно </w:t>
      </w:r>
      <w:r w:rsidRPr="00843657">
        <w:t xml:space="preserve">Блок ПРМ/ПРД состоит из двух цилиндров, соединенных между собой алюминиевой трубой. </w:t>
      </w:r>
    </w:p>
    <w:p w14:paraId="3A6F69F9" w14:textId="7E877F8A" w:rsidR="00843657" w:rsidRDefault="00843657" w:rsidP="00907D65">
      <w:pPr>
        <w:spacing w:after="0" w:line="312" w:lineRule="auto"/>
      </w:pPr>
      <w:r w:rsidRPr="00843657">
        <w:t>В нижнем цилиндре расположены АКБ. В верхнем цилиндре расположены два приёмника/излучателя и радиомодем (только в ПРМ). В верхней части трубы расположен геркон включения питания. Замыкание геркона происходит при установке блока в стойку, в которой установлен магнит. На нижнем цилиндре установлен разъем для подключения ЗУ.</w:t>
      </w:r>
    </w:p>
    <w:p w14:paraId="0D43B3D1" w14:textId="77777777" w:rsidR="003F72CE" w:rsidRDefault="003F72CE">
      <w:pPr>
        <w:rPr>
          <w:b/>
          <w:bCs/>
        </w:rPr>
      </w:pPr>
      <w:r>
        <w:rPr>
          <w:b/>
          <w:bCs/>
        </w:rPr>
        <w:br w:type="page"/>
      </w:r>
    </w:p>
    <w:p w14:paraId="4DB48B25" w14:textId="083C52DE" w:rsidR="00A122BD" w:rsidRDefault="00A122BD" w:rsidP="00A122BD">
      <w:pPr>
        <w:spacing w:after="0" w:line="312" w:lineRule="auto"/>
        <w:rPr>
          <w:b/>
          <w:bCs/>
        </w:rPr>
      </w:pPr>
      <w:r w:rsidRPr="00531581">
        <w:rPr>
          <w:b/>
          <w:bCs/>
        </w:rPr>
        <w:lastRenderedPageBreak/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10</w:t>
      </w:r>
    </w:p>
    <w:p w14:paraId="6801E10A" w14:textId="6EC1A83D" w:rsidR="00397E2A" w:rsidRDefault="00397E2A" w:rsidP="00907D65">
      <w:pPr>
        <w:spacing w:after="0" w:line="312" w:lineRule="auto"/>
      </w:pPr>
      <w:r>
        <w:rPr>
          <w:noProof/>
        </w:rPr>
        <w:drawing>
          <wp:inline distT="0" distB="0" distL="0" distR="0" wp14:anchorId="3BC9BA91" wp14:editId="74A8F790">
            <wp:extent cx="4649500" cy="3267986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29" cy="327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0DE50" w14:textId="795C60FE" w:rsidR="00A122BD" w:rsidRDefault="00E270EA" w:rsidP="00907D65">
      <w:pPr>
        <w:spacing w:after="0" w:line="312" w:lineRule="auto"/>
      </w:pPr>
      <w:r>
        <w:t xml:space="preserve">Текст </w:t>
      </w:r>
      <w:r w:rsidR="00D8155C">
        <w:t>к</w:t>
      </w:r>
      <w:r>
        <w:t xml:space="preserve"> слайду 10:</w:t>
      </w:r>
    </w:p>
    <w:p w14:paraId="6A712210" w14:textId="3D8372CF" w:rsidR="00843657" w:rsidRDefault="00843657" w:rsidP="00907D65">
      <w:pPr>
        <w:spacing w:after="0" w:line="312" w:lineRule="auto"/>
      </w:pPr>
      <w:r w:rsidRPr="00843657">
        <w:t>ПУЛЬТ-РК (250х214х119 мм) состоит из ударопрочного кейса, в который установлены контрольная панель с переключателем питания и кнопкой «СБРОС»</w:t>
      </w:r>
      <w:r>
        <w:t xml:space="preserve">. </w:t>
      </w:r>
      <w:r w:rsidRPr="00843657">
        <w:t>На боковой части кейса расположены индикатор и разъём для подключения ЗУ, разъем «МОДУЛ</w:t>
      </w:r>
      <w:r w:rsidR="00243286">
        <w:t>Я</w:t>
      </w:r>
      <w:r w:rsidRPr="00843657">
        <w:t>-РК».</w:t>
      </w:r>
    </w:p>
    <w:p w14:paraId="65E2EC15" w14:textId="76D83A93" w:rsidR="00843657" w:rsidRDefault="00843657" w:rsidP="00907D65">
      <w:pPr>
        <w:spacing w:after="0" w:line="312" w:lineRule="auto"/>
      </w:pPr>
      <w:r w:rsidRPr="00843657">
        <w:t>Конструктивное исполнение ПУЛЬТА-РК позволяет использовать его как стационарный пульт сбора информации на посту охраны, так и в носимом варианте</w:t>
      </w:r>
      <w:r w:rsidR="00243286">
        <w:t>.</w:t>
      </w:r>
    </w:p>
    <w:p w14:paraId="4B4AEECC" w14:textId="571035AC" w:rsidR="00843657" w:rsidRDefault="00843657" w:rsidP="00907D65">
      <w:pPr>
        <w:spacing w:after="0" w:line="312" w:lineRule="auto"/>
      </w:pPr>
      <w:r w:rsidRPr="00843657">
        <w:t>На контрольной панели расположены 32 двухцветных индикатора участков, 32 кнопки взятия/снятия участков с охраны, пять индикаторов событий, индикатор включения питания и контроля АКБ.</w:t>
      </w:r>
    </w:p>
    <w:p w14:paraId="5ADAAEDD" w14:textId="748E0B94" w:rsidR="00E826E5" w:rsidRDefault="00E826E5" w:rsidP="00E826E5">
      <w:pPr>
        <w:spacing w:after="0" w:line="312" w:lineRule="auto"/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1</w:t>
      </w:r>
      <w:r w:rsidR="00D8155C">
        <w:rPr>
          <w:b/>
          <w:bCs/>
        </w:rPr>
        <w:t>1</w:t>
      </w:r>
    </w:p>
    <w:p w14:paraId="3643486E" w14:textId="69D0B216" w:rsidR="00397E2A" w:rsidRDefault="00397E2A" w:rsidP="00907D65">
      <w:pPr>
        <w:spacing w:after="0" w:line="312" w:lineRule="auto"/>
      </w:pPr>
      <w:r>
        <w:rPr>
          <w:noProof/>
        </w:rPr>
        <w:drawing>
          <wp:inline distT="0" distB="0" distL="0" distR="0" wp14:anchorId="09765154" wp14:editId="55EC9AC5">
            <wp:extent cx="4667416" cy="32805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21" cy="32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1B9B" w14:textId="112E3F69" w:rsidR="00E826E5" w:rsidRDefault="007A4998" w:rsidP="00907D65">
      <w:pPr>
        <w:spacing w:after="0" w:line="312" w:lineRule="auto"/>
      </w:pPr>
      <w:r>
        <w:t>Текст к слайду 11:</w:t>
      </w:r>
    </w:p>
    <w:p w14:paraId="077BF5B1" w14:textId="79F9E4CE" w:rsidR="00843657" w:rsidRDefault="00843657" w:rsidP="00907D65">
      <w:pPr>
        <w:spacing w:after="0" w:line="312" w:lineRule="auto"/>
      </w:pPr>
      <w:r w:rsidRPr="00843657">
        <w:t>МОДУЛЬ-РК (50х44х127 мм</w:t>
      </w:r>
      <w:r w:rsidRPr="00EA347F">
        <w:t>) выполнен в ударопрочном</w:t>
      </w:r>
      <w:r w:rsidRPr="00843657">
        <w:t xml:space="preserve"> корпусе и имеет магнит для крепления на кейс, мачту или кронштейн</w:t>
      </w:r>
      <w:r>
        <w:t>.</w:t>
      </w:r>
      <w:r w:rsidR="00DE301A">
        <w:t xml:space="preserve"> Соответственно МОДУЛЬ -РК можно установить на ПУЛЬТ-РК в переносном варианте или на мачту (кронштейн) в стационарном варианте.</w:t>
      </w:r>
    </w:p>
    <w:p w14:paraId="4CD5A2AE" w14:textId="79560FFF" w:rsidR="00397E2A" w:rsidRDefault="006A4D3C" w:rsidP="003F72CE">
      <w:pPr>
        <w:spacing w:after="0" w:line="312" w:lineRule="auto"/>
        <w:rPr>
          <w:b/>
          <w:bCs/>
        </w:rPr>
      </w:pPr>
      <w:r w:rsidRPr="006A4D3C">
        <w:t>Блок ПРД, блок ПРМ, ПУЛЬТ-РК и МОДУЛЬ-РК имеют степень защиты IP55.</w:t>
      </w:r>
      <w:r w:rsidR="00397E2A">
        <w:rPr>
          <w:b/>
          <w:bCs/>
        </w:rPr>
        <w:br w:type="page"/>
      </w:r>
    </w:p>
    <w:p w14:paraId="5CCA68BB" w14:textId="70FA4929" w:rsidR="00E270EA" w:rsidRDefault="00E270EA" w:rsidP="00E270EA">
      <w:pPr>
        <w:spacing w:after="0" w:line="312" w:lineRule="auto"/>
        <w:rPr>
          <w:b/>
          <w:bCs/>
        </w:rPr>
      </w:pPr>
      <w:r w:rsidRPr="00531581">
        <w:rPr>
          <w:b/>
          <w:bCs/>
        </w:rPr>
        <w:lastRenderedPageBreak/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1</w:t>
      </w:r>
      <w:r w:rsidR="007A4998">
        <w:rPr>
          <w:b/>
          <w:bCs/>
        </w:rPr>
        <w:t>2</w:t>
      </w:r>
    </w:p>
    <w:p w14:paraId="28979C54" w14:textId="40D0D2DF" w:rsidR="00397E2A" w:rsidRDefault="00397E2A" w:rsidP="00907D65">
      <w:pPr>
        <w:spacing w:after="0" w:line="312" w:lineRule="auto"/>
      </w:pPr>
      <w:r>
        <w:rPr>
          <w:noProof/>
        </w:rPr>
        <w:drawing>
          <wp:inline distT="0" distB="0" distL="0" distR="0" wp14:anchorId="78DBA564" wp14:editId="0557EC80">
            <wp:extent cx="4643562" cy="3263812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91" cy="326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B4AAB" w14:textId="3ACEBF8F" w:rsidR="00E270EA" w:rsidRDefault="00E270EA" w:rsidP="00907D65">
      <w:pPr>
        <w:spacing w:after="0" w:line="312" w:lineRule="auto"/>
      </w:pPr>
      <w:r>
        <w:t>Текст к слайду</w:t>
      </w:r>
      <w:r w:rsidR="00030637">
        <w:t xml:space="preserve"> 1</w:t>
      </w:r>
      <w:r w:rsidR="007A4998">
        <w:t>2</w:t>
      </w:r>
      <w:r>
        <w:t>:</w:t>
      </w:r>
    </w:p>
    <w:p w14:paraId="0DB8F8BF" w14:textId="0B935DFC" w:rsidR="00886A2C" w:rsidRDefault="00886A2C" w:rsidP="00907D65">
      <w:pPr>
        <w:spacing w:after="0" w:line="312" w:lineRule="auto"/>
      </w:pPr>
      <w:r>
        <w:t xml:space="preserve">Для удобства развёртывания в комплект комплекса входит </w:t>
      </w:r>
      <w:r w:rsidR="00392113">
        <w:t xml:space="preserve">пять </w:t>
      </w:r>
      <w:r>
        <w:t>р</w:t>
      </w:r>
      <w:r w:rsidRPr="00886A2C">
        <w:t>юкзак</w:t>
      </w:r>
      <w:r w:rsidR="00392113">
        <w:t>ов</w:t>
      </w:r>
      <w:r w:rsidRPr="00886A2C">
        <w:t xml:space="preserve"> на семь блоков ПРД</w:t>
      </w:r>
      <w:r w:rsidR="009C069C">
        <w:t>/</w:t>
      </w:r>
      <w:r w:rsidRPr="00886A2C">
        <w:t>ПРМ</w:t>
      </w:r>
      <w:r>
        <w:t xml:space="preserve"> и </w:t>
      </w:r>
      <w:r w:rsidR="00392113">
        <w:t>пять с</w:t>
      </w:r>
      <w:r w:rsidR="00392113" w:rsidRPr="00392113">
        <w:t>ум</w:t>
      </w:r>
      <w:r w:rsidR="00392113">
        <w:t>о</w:t>
      </w:r>
      <w:r w:rsidR="00392113" w:rsidRPr="00392113">
        <w:t>к на восемь стоек</w:t>
      </w:r>
      <w:r w:rsidR="00392113">
        <w:t>.</w:t>
      </w:r>
    </w:p>
    <w:p w14:paraId="22410FD8" w14:textId="42A93A98" w:rsidR="00392113" w:rsidRDefault="00392113" w:rsidP="00907D65">
      <w:pPr>
        <w:spacing w:after="0" w:line="312" w:lineRule="auto"/>
      </w:pPr>
      <w:r>
        <w:t xml:space="preserve">Для установки, монтажа и эксплуатации комплекса «ФОРТЕЗА-32», ООО «Охранная техника» по отдельному заказу поставляет следующие периферийные устройства:                       </w:t>
      </w:r>
    </w:p>
    <w:p w14:paraId="3509931B" w14:textId="73E319AC" w:rsidR="00392113" w:rsidRDefault="00392113" w:rsidP="00907D65">
      <w:pPr>
        <w:spacing w:after="0" w:line="312" w:lineRule="auto"/>
      </w:pPr>
      <w:r>
        <w:t>– МОДУЛЬ-РЕЛЕ для подключения ПУЛЬТА-РК к системам сбора информации посредств</w:t>
      </w:r>
      <w:r w:rsidR="00EA347F">
        <w:t>о</w:t>
      </w:r>
      <w:r>
        <w:t>м «сухих» контактов реле;</w:t>
      </w:r>
    </w:p>
    <w:p w14:paraId="4B5D5125" w14:textId="3FDF4B56" w:rsidR="00392113" w:rsidRDefault="00392113" w:rsidP="00907D65">
      <w:pPr>
        <w:spacing w:after="0" w:line="312" w:lineRule="auto"/>
      </w:pPr>
      <w:r>
        <w:t>– МОДУЛЬ-RS485 для подключения ПУЛЬТА-РК к системам сбора информации посредств</w:t>
      </w:r>
      <w:r w:rsidR="00EA347F">
        <w:t>о</w:t>
      </w:r>
      <w:r>
        <w:t>м интерфейса RS485;</w:t>
      </w:r>
    </w:p>
    <w:p w14:paraId="55FEC637" w14:textId="77777777" w:rsidR="00392113" w:rsidRDefault="00392113" w:rsidP="00907D65">
      <w:pPr>
        <w:spacing w:after="0" w:line="312" w:lineRule="auto"/>
      </w:pPr>
      <w:r>
        <w:t>– МОДУЛЬ-СИРЕНА для подключения выносной сирены к ПУЛЬТУ-РК;</w:t>
      </w:r>
    </w:p>
    <w:p w14:paraId="7B66D92F" w14:textId="558153BA" w:rsidR="00392113" w:rsidRDefault="00392113" w:rsidP="00907D65">
      <w:pPr>
        <w:spacing w:after="0" w:line="312" w:lineRule="auto"/>
      </w:pPr>
      <w:r>
        <w:t>– Планшетный компьютер для установки в ПУЛЬТ-РК с целью расширения возможностей отображения информации и передачи данных по сетям</w:t>
      </w:r>
      <w:r w:rsidR="00EA347F">
        <w:t xml:space="preserve"> сотовой связи</w:t>
      </w:r>
      <w:r>
        <w:t>.</w:t>
      </w:r>
    </w:p>
    <w:p w14:paraId="3173B65B" w14:textId="26E5B4A1" w:rsidR="00030637" w:rsidRDefault="00030637" w:rsidP="00030637">
      <w:pPr>
        <w:spacing w:after="0" w:line="312" w:lineRule="auto"/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1</w:t>
      </w:r>
      <w:r w:rsidR="007A4998">
        <w:rPr>
          <w:b/>
          <w:bCs/>
        </w:rPr>
        <w:t>3</w:t>
      </w:r>
    </w:p>
    <w:p w14:paraId="5E0D0D09" w14:textId="57CEAA56" w:rsidR="00397E2A" w:rsidRDefault="00397E2A" w:rsidP="00030637">
      <w:pPr>
        <w:spacing w:after="0" w:line="312" w:lineRule="auto"/>
      </w:pPr>
      <w:r>
        <w:rPr>
          <w:noProof/>
        </w:rPr>
        <w:drawing>
          <wp:inline distT="0" distB="0" distL="0" distR="0" wp14:anchorId="4A002261" wp14:editId="7D3DC359">
            <wp:extent cx="4675367" cy="328616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48" cy="328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9D570" w14:textId="19188E05" w:rsidR="00030637" w:rsidRDefault="00030637" w:rsidP="00030637">
      <w:pPr>
        <w:spacing w:after="0" w:line="312" w:lineRule="auto"/>
      </w:pPr>
      <w:r>
        <w:t>Текст к слайду 1</w:t>
      </w:r>
      <w:r w:rsidR="007A4998">
        <w:t>3</w:t>
      </w:r>
      <w:r>
        <w:t>:</w:t>
      </w:r>
    </w:p>
    <w:p w14:paraId="23AB1542" w14:textId="5F2BC0AF" w:rsidR="00935DB2" w:rsidRDefault="003A2877" w:rsidP="00907D65">
      <w:pPr>
        <w:spacing w:after="0" w:line="312" w:lineRule="auto"/>
      </w:pPr>
      <w:r>
        <w:t>И так основное отличие комплекса от комплексов других производителей</w:t>
      </w:r>
      <w:r w:rsidR="00A66F54">
        <w:t>:</w:t>
      </w:r>
    </w:p>
    <w:p w14:paraId="6136A4E3" w14:textId="0DE1E244" w:rsidR="003A2877" w:rsidRDefault="00935DB2" w:rsidP="00907D65">
      <w:pPr>
        <w:spacing w:after="0" w:line="312" w:lineRule="auto"/>
      </w:pPr>
      <w:r>
        <w:lastRenderedPageBreak/>
        <w:t>-</w:t>
      </w:r>
      <w:r w:rsidR="003A2877">
        <w:t xml:space="preserve"> его простота при </w:t>
      </w:r>
      <w:r>
        <w:t>полном функционале для создания временных рубежей охраны;</w:t>
      </w:r>
    </w:p>
    <w:p w14:paraId="60FA7ACA" w14:textId="3D692554" w:rsidR="00935DB2" w:rsidRDefault="00935DB2" w:rsidP="00907D65">
      <w:pPr>
        <w:spacing w:after="0" w:line="312" w:lineRule="auto"/>
      </w:pPr>
      <w:r>
        <w:t xml:space="preserve">- продолжительная работа в сложных климатических </w:t>
      </w:r>
      <w:r w:rsidRPr="00EA347F">
        <w:t>условиях</w:t>
      </w:r>
      <w:r>
        <w:t>;</w:t>
      </w:r>
    </w:p>
    <w:p w14:paraId="05C9D49F" w14:textId="29C2ACD6" w:rsidR="00935DB2" w:rsidRDefault="00935DB2" w:rsidP="00907D65">
      <w:pPr>
        <w:spacing w:after="0" w:line="312" w:lineRule="auto"/>
      </w:pPr>
      <w:r>
        <w:t>- реальная мобильность</w:t>
      </w:r>
      <w:r w:rsidR="00BB1A42">
        <w:t xml:space="preserve"> (малый вес и компактность, малое время установки, быстрое изменение конфигурации, отсутствие операций настройки и юстировки)</w:t>
      </w:r>
      <w:r w:rsidR="00EA347F">
        <w:t>.</w:t>
      </w:r>
    </w:p>
    <w:p w14:paraId="1C7BCDA1" w14:textId="05929C46" w:rsidR="00907D65" w:rsidRDefault="00907D65" w:rsidP="00907D65">
      <w:pPr>
        <w:spacing w:after="0" w:line="312" w:lineRule="auto"/>
      </w:pPr>
      <w:r>
        <w:t xml:space="preserve">Как я замечал при описании других наших изделий, основная задача наших конструкторов при разработке – это создание надёжного, простого в работе и недорогого устройства, работающего в самых распространённых условиях объектов. </w:t>
      </w:r>
    </w:p>
    <w:p w14:paraId="6D666D02" w14:textId="3952A97B" w:rsidR="00935DB2" w:rsidRDefault="00935DB2" w:rsidP="00907D65">
      <w:pPr>
        <w:spacing w:after="0" w:line="312" w:lineRule="auto"/>
      </w:pPr>
    </w:p>
    <w:p w14:paraId="4E7C0CA6" w14:textId="2C8D3B45" w:rsidR="00653A6C" w:rsidRDefault="00653A6C" w:rsidP="00653A6C">
      <w:pPr>
        <w:spacing w:after="0" w:line="312" w:lineRule="auto"/>
      </w:pPr>
      <w:r>
        <w:t xml:space="preserve">Мы уверенны, что мобильный комплекс ФОРТЕЗА-32, как и давно выпускаемый комплекс ФОРТЕЗА-12, будет приобретаться для создания не только временных рубежей охраны периметров, но и для охраны дорогостоящей техники на стоянках (таких как лесоповальной техники, комбайнов… Понятна экономическая целесообразность такой охраны). </w:t>
      </w:r>
    </w:p>
    <w:p w14:paraId="333CA774" w14:textId="251ABC64" w:rsidR="001840FA" w:rsidRDefault="00653A6C" w:rsidP="00653A6C">
      <w:pPr>
        <w:spacing w:after="0" w:line="312" w:lineRule="auto"/>
      </w:pPr>
      <w:r>
        <w:t>Так же может использоваться при организации зоны отчуждения при взрывных работах и т.п.</w:t>
      </w:r>
    </w:p>
    <w:p w14:paraId="65D6ECEB" w14:textId="5E49DFAE" w:rsidR="00030637" w:rsidRDefault="00030637" w:rsidP="00030637">
      <w:pPr>
        <w:spacing w:after="0" w:line="312" w:lineRule="auto"/>
        <w:rPr>
          <w:b/>
          <w:bCs/>
        </w:rPr>
      </w:pPr>
      <w:r w:rsidRPr="00531581">
        <w:rPr>
          <w:b/>
          <w:bCs/>
        </w:rPr>
        <w:t>Слайд №</w:t>
      </w:r>
      <w:r w:rsidRPr="006D3445">
        <w:rPr>
          <w:b/>
          <w:bCs/>
        </w:rPr>
        <w:t xml:space="preserve"> </w:t>
      </w:r>
      <w:r>
        <w:rPr>
          <w:b/>
          <w:bCs/>
        </w:rPr>
        <w:t>1</w:t>
      </w:r>
      <w:r w:rsidR="007A4998">
        <w:rPr>
          <w:b/>
          <w:bCs/>
        </w:rPr>
        <w:t>4</w:t>
      </w:r>
    </w:p>
    <w:p w14:paraId="69E91BEB" w14:textId="0530C260" w:rsidR="00843657" w:rsidRDefault="00805A9E">
      <w:r>
        <w:rPr>
          <w:noProof/>
        </w:rPr>
        <w:drawing>
          <wp:inline distT="0" distB="0" distL="0" distR="0" wp14:anchorId="5C1B10F7" wp14:editId="306C629B">
            <wp:extent cx="4686300" cy="32977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59" cy="33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C483" w14:textId="10D270A4" w:rsidR="00030637" w:rsidRDefault="00030637">
      <w:r>
        <w:t>Текст к слайду 1</w:t>
      </w:r>
      <w:r w:rsidR="007A4998">
        <w:t>4</w:t>
      </w:r>
      <w:r>
        <w:t>:</w:t>
      </w:r>
    </w:p>
    <w:p w14:paraId="7438061D" w14:textId="23D09DEC" w:rsidR="00E218A6" w:rsidRDefault="00653A6C">
      <w:r w:rsidRPr="00653A6C">
        <w:t>Мы готовы предоставить комплекс ФОРТЕ-ЗА-32, как и другие наши изделия, для пробной эксплуатации или сравнительных испытаний.</w:t>
      </w:r>
    </w:p>
    <w:p w14:paraId="38E4E19D" w14:textId="56F4C561" w:rsidR="00030637" w:rsidRDefault="00030637">
      <w:r>
        <w:t>На этом сегодняшний доклад завершаю, готов ответить на вопросы.</w:t>
      </w:r>
    </w:p>
    <w:p w14:paraId="07450923" w14:textId="77777777" w:rsidR="00030637" w:rsidRDefault="00030637"/>
    <w:sectPr w:rsidR="00030637" w:rsidSect="005424A6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DC6"/>
    <w:rsid w:val="00011296"/>
    <w:rsid w:val="00030637"/>
    <w:rsid w:val="00077A9F"/>
    <w:rsid w:val="000F3E0C"/>
    <w:rsid w:val="001840FA"/>
    <w:rsid w:val="001A1E4A"/>
    <w:rsid w:val="001A54A2"/>
    <w:rsid w:val="001B7F4E"/>
    <w:rsid w:val="001E48FB"/>
    <w:rsid w:val="00223E9B"/>
    <w:rsid w:val="00232002"/>
    <w:rsid w:val="00233ACE"/>
    <w:rsid w:val="00243286"/>
    <w:rsid w:val="0027623E"/>
    <w:rsid w:val="00325A85"/>
    <w:rsid w:val="00337851"/>
    <w:rsid w:val="00392113"/>
    <w:rsid w:val="00397E2A"/>
    <w:rsid w:val="003A26CF"/>
    <w:rsid w:val="003A2877"/>
    <w:rsid w:val="003C4227"/>
    <w:rsid w:val="003F72CE"/>
    <w:rsid w:val="00406433"/>
    <w:rsid w:val="0041173B"/>
    <w:rsid w:val="00483618"/>
    <w:rsid w:val="004D31D4"/>
    <w:rsid w:val="005424A6"/>
    <w:rsid w:val="00550AD2"/>
    <w:rsid w:val="005A62ED"/>
    <w:rsid w:val="005D2FDD"/>
    <w:rsid w:val="00602637"/>
    <w:rsid w:val="00653A6C"/>
    <w:rsid w:val="00667FA1"/>
    <w:rsid w:val="006A4D3C"/>
    <w:rsid w:val="00711840"/>
    <w:rsid w:val="00772007"/>
    <w:rsid w:val="00773AD3"/>
    <w:rsid w:val="00790B4F"/>
    <w:rsid w:val="007A4998"/>
    <w:rsid w:val="007D62B4"/>
    <w:rsid w:val="00805A9E"/>
    <w:rsid w:val="00834121"/>
    <w:rsid w:val="00835775"/>
    <w:rsid w:val="00843657"/>
    <w:rsid w:val="008840C1"/>
    <w:rsid w:val="00886A2C"/>
    <w:rsid w:val="00907D65"/>
    <w:rsid w:val="00913DC6"/>
    <w:rsid w:val="00935DB2"/>
    <w:rsid w:val="009C069C"/>
    <w:rsid w:val="009C4B03"/>
    <w:rsid w:val="00A10D72"/>
    <w:rsid w:val="00A122BD"/>
    <w:rsid w:val="00A502B3"/>
    <w:rsid w:val="00A66F54"/>
    <w:rsid w:val="00A826F1"/>
    <w:rsid w:val="00AA3AA2"/>
    <w:rsid w:val="00AB1BC1"/>
    <w:rsid w:val="00B6124B"/>
    <w:rsid w:val="00BB1A42"/>
    <w:rsid w:val="00BB3CE3"/>
    <w:rsid w:val="00BD4AF8"/>
    <w:rsid w:val="00BF67C2"/>
    <w:rsid w:val="00D2136B"/>
    <w:rsid w:val="00D460DA"/>
    <w:rsid w:val="00D75DC3"/>
    <w:rsid w:val="00D7696E"/>
    <w:rsid w:val="00D8155C"/>
    <w:rsid w:val="00DD7904"/>
    <w:rsid w:val="00DE301A"/>
    <w:rsid w:val="00E218A6"/>
    <w:rsid w:val="00E21E2E"/>
    <w:rsid w:val="00E270EA"/>
    <w:rsid w:val="00E407F7"/>
    <w:rsid w:val="00E77FB1"/>
    <w:rsid w:val="00E826E5"/>
    <w:rsid w:val="00EA347F"/>
    <w:rsid w:val="00EA3AC2"/>
    <w:rsid w:val="00F755CD"/>
    <w:rsid w:val="00FF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54E4C"/>
  <w15:chartTrackingRefBased/>
  <w15:docId w15:val="{B6425285-52D5-4E60-82C8-E0CD5476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666CA-9C4A-4D50-BE5B-BF7CA0098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Konnov</dc:creator>
  <cp:keywords/>
  <dc:description/>
  <cp:lastModifiedBy>Konnov</cp:lastModifiedBy>
  <cp:revision>2</cp:revision>
  <cp:lastPrinted>2021-03-23T08:42:00Z</cp:lastPrinted>
  <dcterms:created xsi:type="dcterms:W3CDTF">2021-03-30T08:29:00Z</dcterms:created>
  <dcterms:modified xsi:type="dcterms:W3CDTF">2021-03-30T08:29:00Z</dcterms:modified>
</cp:coreProperties>
</file>